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1" w:type="pct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135"/>
        <w:gridCol w:w="1843"/>
        <w:gridCol w:w="566"/>
        <w:gridCol w:w="3645"/>
        <w:gridCol w:w="2507"/>
        <w:gridCol w:w="2496"/>
      </w:tblGrid>
      <w:tr w:rsidR="00086250" w:rsidRPr="00086250" w14:paraId="1B0329F8" w14:textId="77777777" w:rsidTr="00B74563">
        <w:trPr>
          <w:trHeight w:val="283"/>
        </w:trPr>
        <w:tc>
          <w:tcPr>
            <w:tcW w:w="779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EEE"/>
            <w:vAlign w:val="center"/>
          </w:tcPr>
          <w:p w14:paraId="39046BAE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TIPO DE PROCESO:</w:t>
            </w:r>
          </w:p>
        </w:tc>
        <w:tc>
          <w:tcPr>
            <w:tcW w:w="4221" w:type="pct"/>
            <w:gridSpan w:val="6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A3C681" w14:textId="5D4AFE64" w:rsidR="00086250" w:rsidRPr="00086250" w:rsidRDefault="00042CF7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9"/>
              <w:jc w:val="both"/>
              <w:rPr>
                <w:rFonts w:ascii="GothamBook" w:eastAsia="Times New Roman" w:hAnsi="GothamBook" w:cs="Arial"/>
                <w:bCs/>
                <w:spacing w:val="-3"/>
                <w:sz w:val="20"/>
                <w:szCs w:val="20"/>
                <w:lang w:val="es-ES"/>
              </w:rPr>
            </w:pPr>
            <w:r>
              <w:rPr>
                <w:rFonts w:ascii="GothamBook" w:eastAsia="Times New Roman" w:hAnsi="GothamBook" w:cs="Arial"/>
                <w:bCs/>
                <w:spacing w:val="-3"/>
                <w:sz w:val="20"/>
                <w:szCs w:val="20"/>
                <w:lang w:val="es-ES"/>
              </w:rPr>
              <w:t>ESTRATEGICO</w:t>
            </w:r>
          </w:p>
        </w:tc>
      </w:tr>
      <w:tr w:rsidR="00086250" w:rsidRPr="00086250" w14:paraId="2BC8DF02" w14:textId="77777777" w:rsidTr="00B74563">
        <w:trPr>
          <w:trHeight w:val="283"/>
        </w:trPr>
        <w:tc>
          <w:tcPr>
            <w:tcW w:w="779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EEE"/>
            <w:vAlign w:val="center"/>
          </w:tcPr>
          <w:p w14:paraId="636DC02C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PROCESO:</w:t>
            </w:r>
          </w:p>
        </w:tc>
        <w:tc>
          <w:tcPr>
            <w:tcW w:w="4221" w:type="pct"/>
            <w:gridSpan w:val="6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47230DA" w14:textId="00B97508" w:rsidR="00086250" w:rsidRPr="00086250" w:rsidRDefault="00042CF7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9"/>
              <w:rPr>
                <w:rFonts w:ascii="GothamBook" w:eastAsia="Times New Roman" w:hAnsi="GothamBook" w:cs="Arial"/>
                <w:bCs/>
                <w:spacing w:val="-3"/>
                <w:sz w:val="20"/>
                <w:szCs w:val="20"/>
                <w:lang w:val="es-ES"/>
              </w:rPr>
            </w:pPr>
            <w:r>
              <w:rPr>
                <w:rFonts w:ascii="GothamBook" w:eastAsia="Times New Roman" w:hAnsi="GothamBook" w:cs="Arial"/>
                <w:bCs/>
                <w:spacing w:val="-3"/>
                <w:sz w:val="20"/>
                <w:szCs w:val="20"/>
                <w:lang w:val="es-ES"/>
              </w:rPr>
              <w:t>GESTION JURIDICA</w:t>
            </w:r>
          </w:p>
        </w:tc>
      </w:tr>
      <w:tr w:rsidR="00086250" w:rsidRPr="00086250" w14:paraId="494FF12A" w14:textId="77777777" w:rsidTr="00B74563">
        <w:trPr>
          <w:trHeight w:val="737"/>
        </w:trPr>
        <w:tc>
          <w:tcPr>
            <w:tcW w:w="779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EEEEEE"/>
            <w:vAlign w:val="center"/>
          </w:tcPr>
          <w:p w14:paraId="542011F6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 xml:space="preserve">OBJETIVO: </w:t>
            </w:r>
          </w:p>
        </w:tc>
        <w:tc>
          <w:tcPr>
            <w:tcW w:w="4221" w:type="pct"/>
            <w:gridSpan w:val="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tbl>
            <w:tblPr>
              <w:tblW w:w="12152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52"/>
            </w:tblGrid>
            <w:tr w:rsidR="00042CF7" w14:paraId="5DAAF96B" w14:textId="77777777" w:rsidTr="00B74563">
              <w:trPr>
                <w:trHeight w:val="295"/>
              </w:trPr>
              <w:tc>
                <w:tcPr>
                  <w:tcW w:w="12152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62046531" w14:textId="3A79A28F" w:rsidR="00042CF7" w:rsidRPr="00321D36" w:rsidRDefault="00321D36" w:rsidP="00194B43">
                  <w:pPr>
                    <w:pStyle w:val="Default"/>
                    <w:jc w:val="both"/>
                    <w:rPr>
                      <w:rFonts w:ascii="GothamBook" w:hAnsi="GothamBook"/>
                      <w:sz w:val="20"/>
                      <w:szCs w:val="20"/>
                    </w:rPr>
                  </w:pPr>
                  <w:r w:rsidRPr="00321D36">
                    <w:rPr>
                      <w:rFonts w:ascii="GothamBook" w:hAnsi="GothamBook"/>
                      <w:sz w:val="20"/>
                      <w:szCs w:val="20"/>
                    </w:rPr>
                    <w:t>Ejercer la defensa de los intereses de la E.S.E. VIDASIN</w:t>
                  </w:r>
                  <w:r>
                    <w:rPr>
                      <w:rFonts w:ascii="GothamBook" w:hAnsi="GothamBook"/>
                      <w:sz w:val="20"/>
                      <w:szCs w:val="20"/>
                    </w:rPr>
                    <w:t>Ú</w:t>
                  </w:r>
                  <w:r w:rsidRPr="00321D36">
                    <w:rPr>
                      <w:rFonts w:ascii="GothamBook" w:hAnsi="GothamBook"/>
                      <w:sz w:val="20"/>
                      <w:szCs w:val="20"/>
                    </w:rPr>
                    <w:t xml:space="preserve"> a través la correcta asesoría jurídica, representación judicial y extrajudicial y </w:t>
                  </w:r>
                  <w:r w:rsidR="003F19DB">
                    <w:rPr>
                      <w:rFonts w:ascii="GothamBook" w:hAnsi="GothamBook"/>
                      <w:sz w:val="20"/>
                      <w:szCs w:val="20"/>
                    </w:rPr>
                    <w:t xml:space="preserve">la </w:t>
                  </w:r>
                  <w:r w:rsidRPr="00321D36">
                    <w:rPr>
                      <w:rFonts w:ascii="GothamBook" w:hAnsi="GothamBook"/>
                      <w:sz w:val="20"/>
                      <w:szCs w:val="20"/>
                    </w:rPr>
                    <w:t>estructura</w:t>
                  </w:r>
                  <w:r w:rsidR="003F19DB">
                    <w:rPr>
                      <w:rFonts w:ascii="GothamBook" w:hAnsi="GothamBook"/>
                      <w:sz w:val="20"/>
                      <w:szCs w:val="20"/>
                    </w:rPr>
                    <w:t>ción de</w:t>
                  </w:r>
                  <w:r w:rsidRPr="00321D36">
                    <w:rPr>
                      <w:rFonts w:ascii="GothamBook" w:hAnsi="GothamBook"/>
                      <w:sz w:val="20"/>
                      <w:szCs w:val="20"/>
                    </w:rPr>
                    <w:t xml:space="preserve"> los procesos contractuales de conformidad con la normatividad vigente</w:t>
                  </w:r>
                  <w:r w:rsidR="003F19DB">
                    <w:rPr>
                      <w:rFonts w:ascii="GothamBook" w:hAnsi="GothamBook"/>
                      <w:sz w:val="20"/>
                      <w:szCs w:val="20"/>
                    </w:rPr>
                    <w:t xml:space="preserve">, </w:t>
                  </w:r>
                  <w:r w:rsidRPr="00321D36">
                    <w:rPr>
                      <w:rFonts w:ascii="GothamBook" w:hAnsi="GothamBook"/>
                      <w:sz w:val="20"/>
                      <w:szCs w:val="20"/>
                    </w:rPr>
                    <w:t>previniendo el daño antijurídico</w:t>
                  </w:r>
                  <w:r w:rsidR="00E56F3E">
                    <w:t xml:space="preserve"> </w:t>
                  </w:r>
                  <w:r w:rsidR="00E56F3E" w:rsidRPr="00E56F3E">
                    <w:rPr>
                      <w:rFonts w:ascii="GothamBook" w:hAnsi="GothamBook"/>
                      <w:sz w:val="20"/>
                      <w:szCs w:val="20"/>
                    </w:rPr>
                    <w:t>con el propósito de disminuir los riesgos e impactos legales en la entidad.</w:t>
                  </w:r>
                  <w:r w:rsidR="00E56F3E">
                    <w:rPr>
                      <w:rFonts w:ascii="GothamBook" w:hAnsi="GothamBook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5DFA15" w14:textId="77777777" w:rsidR="00086250" w:rsidRPr="003076D9" w:rsidRDefault="00086250" w:rsidP="00086250">
            <w:pPr>
              <w:spacing w:after="200" w:line="276" w:lineRule="auto"/>
              <w:ind w:left="151" w:right="136"/>
              <w:jc w:val="both"/>
              <w:rPr>
                <w:rFonts w:ascii="GothamBook" w:eastAsia="Times New Roman" w:hAnsi="GothamBook" w:cs="Times New Roman"/>
                <w:sz w:val="20"/>
              </w:rPr>
            </w:pPr>
          </w:p>
        </w:tc>
      </w:tr>
      <w:tr w:rsidR="00086250" w:rsidRPr="00086250" w14:paraId="3D221728" w14:textId="77777777" w:rsidTr="00373D4F">
        <w:trPr>
          <w:trHeight w:val="283"/>
        </w:trPr>
        <w:tc>
          <w:tcPr>
            <w:tcW w:w="779" w:type="pct"/>
            <w:vMerge w:val="restart"/>
            <w:tcBorders>
              <w:left w:val="single" w:sz="7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1AE3A3B7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ALCANCE DEL PROCESO: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5396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270"/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  <w:t xml:space="preserve">INICIA: </w:t>
            </w:r>
          </w:p>
        </w:tc>
        <w:tc>
          <w:tcPr>
            <w:tcW w:w="3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6C7F" w14:textId="2959FF0C" w:rsidR="00086250" w:rsidRPr="00086250" w:rsidRDefault="00533FD1" w:rsidP="0053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othamBook" w:eastAsia="Times New Roman" w:hAnsi="GothamBook" w:cs="Arial"/>
                <w:bCs/>
                <w:sz w:val="20"/>
                <w:szCs w:val="20"/>
                <w:lang w:val="es-CO"/>
              </w:rPr>
            </w:pPr>
            <w:r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D</w:t>
            </w:r>
            <w:r w:rsidRPr="00533FD1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esde la</w:t>
            </w:r>
            <w:r w:rsidR="00250F86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 solicitud, </w:t>
            </w:r>
            <w:r w:rsidRPr="00533FD1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identificación</w:t>
            </w:r>
            <w:r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,</w:t>
            </w:r>
            <w:r w:rsidRPr="00533FD1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 análisis</w:t>
            </w:r>
            <w:r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 y la necesidad </w:t>
            </w:r>
            <w:r w:rsidR="00666005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requerida </w:t>
            </w:r>
            <w:r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frente a</w:t>
            </w:r>
            <w:r w:rsidRPr="00533FD1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l</w:t>
            </w:r>
            <w:r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 </w:t>
            </w:r>
            <w:r w:rsidRPr="00533FD1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contexto normativo</w:t>
            </w:r>
          </w:p>
        </w:tc>
      </w:tr>
      <w:tr w:rsidR="00086250" w:rsidRPr="00086250" w14:paraId="1451CF39" w14:textId="77777777" w:rsidTr="00373D4F">
        <w:trPr>
          <w:trHeight w:val="283"/>
        </w:trPr>
        <w:tc>
          <w:tcPr>
            <w:tcW w:w="779" w:type="pct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FDF3D42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41E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z w:val="16"/>
                <w:szCs w:val="16"/>
                <w:lang w:val="es-ES"/>
              </w:rPr>
              <w:t xml:space="preserve">TERMINA: </w:t>
            </w:r>
          </w:p>
        </w:tc>
        <w:tc>
          <w:tcPr>
            <w:tcW w:w="3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F07" w14:textId="0D8960F4" w:rsidR="005C6503" w:rsidRPr="00086250" w:rsidRDefault="005C6503" w:rsidP="00B7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</w:pPr>
            <w:r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Hasta </w:t>
            </w:r>
            <w:r w:rsidRPr="005C6503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la actuación de fondo, oportuna y congruente frente al requerimiento</w:t>
            </w:r>
            <w:r w:rsidR="00874550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 solicitado, expedición del </w:t>
            </w:r>
            <w:r w:rsidR="00373D4F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acto </w:t>
            </w:r>
            <w:r w:rsidR="00874550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 xml:space="preserve">administrativo, concepto, acta de liquidación contractual o </w:t>
            </w:r>
            <w:r w:rsidRPr="005C6503">
              <w:rPr>
                <w:rFonts w:ascii="GothamBook" w:eastAsia="Times New Roman" w:hAnsi="GothamBook" w:cs="Arial"/>
                <w:sz w:val="20"/>
                <w:szCs w:val="18"/>
                <w:lang w:val="es-CO"/>
              </w:rPr>
              <w:t>fallos judiciales definitivos.</w:t>
            </w:r>
          </w:p>
        </w:tc>
      </w:tr>
      <w:tr w:rsidR="00086250" w:rsidRPr="00086250" w14:paraId="3D6A50E9" w14:textId="77777777" w:rsidTr="00B74563">
        <w:trPr>
          <w:trHeight w:val="340"/>
        </w:trPr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vAlign w:val="center"/>
          </w:tcPr>
          <w:p w14:paraId="218784F7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" w:right="129"/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LÍDER DE PROCESO:</w:t>
            </w:r>
          </w:p>
        </w:tc>
        <w:tc>
          <w:tcPr>
            <w:tcW w:w="4221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04C79A" w14:textId="5F62344A" w:rsidR="00086250" w:rsidRPr="00086250" w:rsidRDefault="001D6B39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20"/>
                <w:szCs w:val="20"/>
                <w:lang w:val="es-ES"/>
              </w:rPr>
            </w:pPr>
            <w:r>
              <w:rPr>
                <w:rFonts w:ascii="GothamBook" w:eastAsia="Times New Roman" w:hAnsi="GothamBook" w:cs="Arial"/>
                <w:sz w:val="20"/>
                <w:szCs w:val="20"/>
                <w:lang w:val="es-ES"/>
              </w:rPr>
              <w:t>J</w:t>
            </w:r>
            <w:r w:rsidR="006926D3">
              <w:rPr>
                <w:rFonts w:ascii="GothamBook" w:eastAsia="Times New Roman" w:hAnsi="GothamBook" w:cs="Arial"/>
                <w:sz w:val="20"/>
                <w:szCs w:val="20"/>
                <w:lang w:val="es-ES"/>
              </w:rPr>
              <w:t>efe de oficina jurídica</w:t>
            </w:r>
          </w:p>
        </w:tc>
      </w:tr>
      <w:tr w:rsidR="00086250" w:rsidRPr="00086250" w14:paraId="79AFB87B" w14:textId="77777777" w:rsidTr="00B74563">
        <w:trPr>
          <w:gridAfter w:val="6"/>
          <w:wAfter w:w="4221" w:type="pct"/>
          <w:trHeight w:val="57"/>
        </w:trPr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EDF0D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6"/>
                <w:szCs w:val="16"/>
                <w:lang w:val="es-ES"/>
              </w:rPr>
            </w:pPr>
          </w:p>
        </w:tc>
      </w:tr>
      <w:tr w:rsidR="00086250" w:rsidRPr="00086250" w14:paraId="1EA0879C" w14:textId="77777777" w:rsidTr="00B74563">
        <w:trPr>
          <w:trHeight w:val="707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54540D1" w14:textId="550A2E4D" w:rsidR="00086250" w:rsidRPr="00086250" w:rsidRDefault="00DF0FBA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PROVEEDORES – INTERNO (IN) Y EXTERNO (EX)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CD46EC3" w14:textId="2F48F43B" w:rsidR="00086250" w:rsidRPr="00086250" w:rsidRDefault="00DF0FBA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ENTRADAS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CAA0AB3" w14:textId="330C02B5" w:rsidR="00086250" w:rsidRPr="00086250" w:rsidRDefault="00DF0FBA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PHVA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2696964" w14:textId="5819394B" w:rsidR="00086250" w:rsidRPr="00086250" w:rsidRDefault="00DF0FBA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ACTIVIDADES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0FCFE9D" w14:textId="5B0E57C8" w:rsidR="00086250" w:rsidRPr="00086250" w:rsidRDefault="00DF0FBA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SALIDAS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4C0AC57" w14:textId="51717D27" w:rsidR="00086250" w:rsidRPr="00086250" w:rsidRDefault="00DF0FBA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CLIENTES – INTERNO (IN) Y EXTERNO (EX)</w:t>
            </w:r>
          </w:p>
        </w:tc>
      </w:tr>
      <w:tr w:rsidR="00086250" w:rsidRPr="00086250" w14:paraId="7972FED8" w14:textId="77777777" w:rsidTr="00B74563">
        <w:trPr>
          <w:trHeight w:val="737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28DD" w14:textId="77777777" w:rsidR="00086250" w:rsidRDefault="007A1553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Usuario</w:t>
            </w:r>
          </w:p>
          <w:p w14:paraId="1F6AB20E" w14:textId="2F30B2D0" w:rsidR="00A228C0" w:rsidRDefault="00A228C0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Entes de vigilancia </w:t>
            </w:r>
            <w:r w:rsidR="00A445E8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y 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control</w:t>
            </w:r>
          </w:p>
          <w:p w14:paraId="7A48B265" w14:textId="785A550E" w:rsidR="00A445E8" w:rsidRDefault="00A445E8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Funcionarios</w:t>
            </w:r>
          </w:p>
          <w:p w14:paraId="0F7ED0E6" w14:textId="7D9DDE6B" w:rsidR="00A445E8" w:rsidRDefault="00A445E8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Contratistas </w:t>
            </w:r>
          </w:p>
          <w:p w14:paraId="29F78461" w14:textId="30A5389B" w:rsidR="00A228C0" w:rsidRDefault="00A445E8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Particulares</w:t>
            </w:r>
          </w:p>
          <w:p w14:paraId="7BA94071" w14:textId="0225D3CF" w:rsidR="00A445E8" w:rsidRDefault="00A445E8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Autoridades judiciales </w:t>
            </w:r>
          </w:p>
          <w:p w14:paraId="0F7F24D8" w14:textId="1CFFE115" w:rsidR="00A228C0" w:rsidRPr="00BE6846" w:rsidRDefault="00A228C0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F49ED" w14:textId="77777777" w:rsidR="00086250" w:rsidRDefault="00A445E8" w:rsidP="00A4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Derecho de petición </w:t>
            </w:r>
          </w:p>
          <w:p w14:paraId="1BB53CA6" w14:textId="2FF9D733" w:rsidR="003248C6" w:rsidRPr="00BE6846" w:rsidRDefault="003248C6" w:rsidP="00A4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Solicitud de información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7F67" w14:textId="08E22983" w:rsidR="00086250" w:rsidRPr="00BE6846" w:rsidRDefault="00086250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56C0" w14:textId="0330C562" w:rsidR="00086250" w:rsidRPr="00BE6846" w:rsidRDefault="00844CED" w:rsidP="00A4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Contestar las peticiones y solicitud en los plazos de ley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F6C3" w14:textId="7A25A111" w:rsidR="00086250" w:rsidRPr="00BE6846" w:rsidRDefault="0053761B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Peticiones y/o solicitudes contestadas dentro del término legal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39070" w14:textId="77777777" w:rsidR="0053761B" w:rsidRDefault="0053761B" w:rsidP="005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Usuario</w:t>
            </w:r>
          </w:p>
          <w:p w14:paraId="23E8EA23" w14:textId="77777777" w:rsidR="0053761B" w:rsidRDefault="0053761B" w:rsidP="005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Entes de vigilancia y control</w:t>
            </w:r>
          </w:p>
          <w:p w14:paraId="396B0533" w14:textId="77777777" w:rsidR="0053761B" w:rsidRDefault="0053761B" w:rsidP="005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Funcionarios</w:t>
            </w:r>
          </w:p>
          <w:p w14:paraId="59B3501D" w14:textId="77777777" w:rsidR="0053761B" w:rsidRDefault="0053761B" w:rsidP="005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Contratistas </w:t>
            </w:r>
          </w:p>
          <w:p w14:paraId="4F155987" w14:textId="77777777" w:rsidR="0053761B" w:rsidRDefault="0053761B" w:rsidP="005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Particulares</w:t>
            </w:r>
          </w:p>
          <w:p w14:paraId="01186697" w14:textId="77777777" w:rsidR="0053761B" w:rsidRDefault="0053761B" w:rsidP="005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Autoridades judiciales </w:t>
            </w:r>
          </w:p>
          <w:p w14:paraId="611B9012" w14:textId="77777777" w:rsidR="00086250" w:rsidRPr="00BE6846" w:rsidRDefault="00086250" w:rsidP="00A2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</w:tr>
      <w:tr w:rsidR="00700054" w:rsidRPr="00086250" w14:paraId="736E0F35" w14:textId="77777777" w:rsidTr="00B74563">
        <w:trPr>
          <w:trHeight w:val="567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271D" w14:textId="77777777" w:rsidR="00BF7E1E" w:rsidRDefault="00BF7E1E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Gerente</w:t>
            </w:r>
          </w:p>
          <w:p w14:paraId="0F4AC44A" w14:textId="77777777" w:rsidR="00DD5757" w:rsidRDefault="00BF7E1E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Líder de área</w:t>
            </w:r>
          </w:p>
          <w:p w14:paraId="4BA78B6B" w14:textId="3B6828E5" w:rsidR="004B00E8" w:rsidRPr="00BE6846" w:rsidRDefault="00FA3237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Entes territoriales </w:t>
            </w:r>
            <w:r w:rsidR="00BF7E1E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51D3" w14:textId="77777777" w:rsidR="00A61834" w:rsidRDefault="00A61834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hAnsi="GothamBook" w:cs="Arial"/>
                <w:sz w:val="18"/>
                <w:szCs w:val="18"/>
                <w:lang w:val="es-ES"/>
              </w:rPr>
              <w:t xml:space="preserve">Estudio de precios </w:t>
            </w:r>
          </w:p>
          <w:p w14:paraId="1490C348" w14:textId="186D6FA2" w:rsidR="00700054" w:rsidRPr="00BE6846" w:rsidRDefault="009079EE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BE6846">
              <w:rPr>
                <w:rFonts w:ascii="GothamBook" w:hAnsi="GothamBook" w:cs="Arial"/>
                <w:sz w:val="18"/>
                <w:szCs w:val="18"/>
                <w:lang w:val="es-ES"/>
              </w:rPr>
              <w:t>E</w:t>
            </w:r>
            <w:r w:rsidR="00700054" w:rsidRPr="00BE6846">
              <w:rPr>
                <w:rFonts w:ascii="GothamBook" w:hAnsi="GothamBook" w:cs="Arial"/>
                <w:sz w:val="18"/>
                <w:szCs w:val="18"/>
                <w:lang w:val="es-ES"/>
              </w:rPr>
              <w:t>studios previos</w:t>
            </w:r>
          </w:p>
          <w:p w14:paraId="29B51945" w14:textId="77777777" w:rsidR="00700054" w:rsidRDefault="00700054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BE6846">
              <w:rPr>
                <w:rFonts w:ascii="GothamBook" w:hAnsi="GothamBook" w:cs="Arial"/>
                <w:sz w:val="18"/>
                <w:szCs w:val="18"/>
                <w:lang w:val="es-ES"/>
              </w:rPr>
              <w:t>Certificado de disponibilidad presupuestal</w:t>
            </w:r>
          </w:p>
          <w:p w14:paraId="759C77E3" w14:textId="12DFB90F" w:rsidR="00A61834" w:rsidRPr="00BE6846" w:rsidRDefault="00E1563A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hAnsi="GothamBook" w:cs="Arial"/>
                <w:sz w:val="18"/>
                <w:szCs w:val="18"/>
                <w:lang w:val="es-ES"/>
              </w:rPr>
              <w:t>Contratos interadministrativos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2E83" w14:textId="675F32CC" w:rsidR="00700054" w:rsidRPr="00BE6846" w:rsidRDefault="00700054" w:rsidP="00BE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51290" w14:textId="2C790B27" w:rsidR="00700054" w:rsidRPr="00BE6846" w:rsidRDefault="00DD3C1B" w:rsidP="00CD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Estructuración </w:t>
            </w:r>
            <w:r w:rsidR="00CD1BCF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del proceso precontractual, contractual y post contractual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0448D" w14:textId="6A751004" w:rsidR="009D7E5C" w:rsidRDefault="009D7E5C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Términos de condiciones </w:t>
            </w:r>
          </w:p>
          <w:p w14:paraId="6A800F06" w14:textId="58EB01C8" w:rsidR="009D7E5C" w:rsidRPr="00BE6846" w:rsidRDefault="009D7E5C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 w:rsidRPr="00BE6846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Contrato</w:t>
            </w:r>
          </w:p>
          <w:p w14:paraId="2F8B41A4" w14:textId="77777777" w:rsidR="00700054" w:rsidRDefault="00643954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Designación supervisor</w:t>
            </w:r>
          </w:p>
          <w:p w14:paraId="1A6A4F67" w14:textId="77777777" w:rsidR="00643954" w:rsidRDefault="00643954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Aprobación de garantías</w:t>
            </w:r>
          </w:p>
          <w:p w14:paraId="478A2CF6" w14:textId="77777777" w:rsidR="00643954" w:rsidRDefault="00643954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Acta de inicio</w:t>
            </w:r>
          </w:p>
          <w:p w14:paraId="7EA0E331" w14:textId="77777777" w:rsidR="00643954" w:rsidRDefault="00643954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Acta final </w:t>
            </w:r>
          </w:p>
          <w:p w14:paraId="28887845" w14:textId="77777777" w:rsidR="00643954" w:rsidRDefault="00643954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Acta de liquidación </w:t>
            </w:r>
          </w:p>
          <w:p w14:paraId="2FD5CFEB" w14:textId="23B8AB8A" w:rsidR="00D7718F" w:rsidRPr="00BE6846" w:rsidRDefault="00D7718F" w:rsidP="009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Publicación SECOP</w:t>
            </w:r>
            <w:r w:rsidR="00E90E92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52DDB" w14:textId="77777777" w:rsidR="00700054" w:rsidRDefault="00E90E92" w:rsidP="00E9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Contratista</w:t>
            </w:r>
          </w:p>
          <w:p w14:paraId="3896274A" w14:textId="54328E4D" w:rsidR="00844BBB" w:rsidRPr="00BE6846" w:rsidRDefault="00844BBB" w:rsidP="00E9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Ente territorial</w:t>
            </w:r>
          </w:p>
        </w:tc>
      </w:tr>
      <w:tr w:rsidR="00086250" w:rsidRPr="00086250" w14:paraId="097C4918" w14:textId="77777777" w:rsidTr="00791AA3">
        <w:trPr>
          <w:trHeight w:val="27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17D3E" w14:textId="3FB20D96" w:rsidR="00A2341B" w:rsidRDefault="00A2341B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Comité de Concil</w:t>
            </w:r>
            <w:r w:rsidR="00212AE3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i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ación </w:t>
            </w:r>
          </w:p>
          <w:p w14:paraId="4FE2A6C9" w14:textId="1D572134" w:rsidR="00086250" w:rsidRDefault="006E6E86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Convocantes </w:t>
            </w:r>
          </w:p>
          <w:p w14:paraId="72817796" w14:textId="7C752FC6" w:rsidR="006E6E86" w:rsidRDefault="006E6E86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Tutelantes</w:t>
            </w:r>
          </w:p>
          <w:p w14:paraId="5433121D" w14:textId="77777777" w:rsidR="006E6E86" w:rsidRDefault="006E6E86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Demandantes </w:t>
            </w:r>
          </w:p>
          <w:p w14:paraId="3ABE759C" w14:textId="16B8EDA9" w:rsidR="00563910" w:rsidRDefault="0056391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lastRenderedPageBreak/>
              <w:t>Despachos judiciales</w:t>
            </w:r>
          </w:p>
          <w:p w14:paraId="74D7611B" w14:textId="40945B43" w:rsidR="00563910" w:rsidRDefault="00212AE3" w:rsidP="0079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Procuraduría General de la Nación</w:t>
            </w:r>
          </w:p>
          <w:p w14:paraId="604A4F7A" w14:textId="23764872" w:rsidR="00791AA3" w:rsidRPr="00BE6846" w:rsidRDefault="00791AA3" w:rsidP="00BA5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62D8" w14:textId="77777777" w:rsidR="00086250" w:rsidRDefault="00E95908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lastRenderedPageBreak/>
              <w:t>Solicitudes</w:t>
            </w:r>
            <w:r w:rsidR="00604FD9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de conciliación</w:t>
            </w:r>
          </w:p>
          <w:p w14:paraId="2941CAE6" w14:textId="77777777" w:rsidR="00604FD9" w:rsidRDefault="00604FD9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Tutelas </w:t>
            </w:r>
          </w:p>
          <w:p w14:paraId="446BCC21" w14:textId="174F3E54" w:rsidR="00604FD9" w:rsidRDefault="00604FD9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Demandas</w:t>
            </w:r>
          </w:p>
          <w:p w14:paraId="1DD7D277" w14:textId="0B2FD0D9" w:rsidR="00604FD9" w:rsidRPr="00BE6846" w:rsidRDefault="00604FD9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1DC38" w14:textId="351DF2C9" w:rsidR="00086250" w:rsidRPr="00BE6846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0FE6" w14:textId="4C83CE37" w:rsidR="001B0416" w:rsidRDefault="00D45276" w:rsidP="0060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Estudiar el contenido de las solicitudes de conciliación, tu</w:t>
            </w:r>
            <w:r w:rsidR="00A42F77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t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e</w:t>
            </w:r>
            <w:r w:rsidR="00A42F77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l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as o deman</w:t>
            </w:r>
            <w:r w:rsidR="00A42F77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d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as para estable</w:t>
            </w:r>
            <w:r w:rsidR="00A42F77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cer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y/o definir la estrategia de defensa jurídica por la 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lastRenderedPageBreak/>
              <w:t>que optará a entidad</w:t>
            </w:r>
            <w:r w:rsidR="001B0416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.</w:t>
            </w:r>
          </w:p>
          <w:p w14:paraId="778B04F8" w14:textId="2B4A9B00" w:rsidR="00FF5C2A" w:rsidRDefault="00FF5C2A" w:rsidP="0060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  <w:p w14:paraId="74F28D29" w14:textId="77777777" w:rsidR="00FF5C2A" w:rsidRDefault="00FF5C2A" w:rsidP="0060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Designar el apoderado judicial.</w:t>
            </w:r>
          </w:p>
          <w:p w14:paraId="6829210B" w14:textId="28984743" w:rsidR="00FF5C2A" w:rsidRDefault="00FF5C2A" w:rsidP="0060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</w:t>
            </w:r>
          </w:p>
          <w:p w14:paraId="30B669AF" w14:textId="77777777" w:rsidR="004B6F88" w:rsidRDefault="001B0416" w:rsidP="0060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Asistir a las audienc</w:t>
            </w:r>
            <w:r w:rsidR="004B6F88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ias de conciliación a las cuales sea citada la E.S.E. VIDASINÚ</w:t>
            </w:r>
          </w:p>
          <w:p w14:paraId="1C0E6E50" w14:textId="77777777" w:rsidR="004B6F88" w:rsidRDefault="004B6F88" w:rsidP="0060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  <w:p w14:paraId="715A4B00" w14:textId="3BFCD0FA" w:rsidR="00086250" w:rsidRPr="00BE6846" w:rsidRDefault="004B6F88" w:rsidP="0060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Elaborar</w:t>
            </w:r>
            <w:r w:rsidR="001B0416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</w:t>
            </w:r>
            <w:r w:rsidR="00FF5C2A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los documentos necesarios para ejercer la defensa jurídica de la </w:t>
            </w:r>
            <w:proofErr w:type="gramStart"/>
            <w:r w:rsidR="00FF5C2A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entidad </w:t>
            </w:r>
            <w:r w:rsidR="00A2341B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.</w:t>
            </w:r>
            <w:proofErr w:type="gramEnd"/>
            <w:r w:rsidR="00D45276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47E8" w14:textId="0971E77F" w:rsidR="00086250" w:rsidRDefault="00A71581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lastRenderedPageBreak/>
              <w:t>Actas de comité de conciliación</w:t>
            </w:r>
            <w:r w:rsidR="00A2341B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.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</w:t>
            </w:r>
          </w:p>
          <w:p w14:paraId="07D64900" w14:textId="77777777" w:rsidR="00A71581" w:rsidRDefault="00A71581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  <w:p w14:paraId="1861850F" w14:textId="64D639BD" w:rsidR="00A71581" w:rsidRDefault="00A71581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Poder para el apoderado</w:t>
            </w:r>
            <w:r w:rsidR="00A2341B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.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lastRenderedPageBreak/>
              <w:t>designado</w:t>
            </w:r>
            <w:r w:rsidR="00A2341B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.</w:t>
            </w:r>
          </w:p>
          <w:p w14:paraId="7A1C94F5" w14:textId="77777777" w:rsidR="00A71581" w:rsidRDefault="00A71581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  <w:p w14:paraId="5FEF2622" w14:textId="5FFB4BFE" w:rsidR="00A71581" w:rsidRDefault="00A71581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Contestación de la Tutela o Demanda</w:t>
            </w:r>
            <w:r w:rsidR="00A2341B"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.</w:t>
            </w:r>
          </w:p>
          <w:p w14:paraId="3645A633" w14:textId="2905C5B3" w:rsidR="00A2341B" w:rsidRDefault="00A2341B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  <w:p w14:paraId="5D7E2F54" w14:textId="5D4F0843" w:rsidR="00A2341B" w:rsidRDefault="00A2341B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Presentación de recursos y alegatos. </w:t>
            </w:r>
          </w:p>
          <w:p w14:paraId="597FA521" w14:textId="77777777" w:rsidR="00A2341B" w:rsidRDefault="00A2341B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  <w:p w14:paraId="2FFC262D" w14:textId="739212D8" w:rsidR="00A2341B" w:rsidRPr="00BE6846" w:rsidRDefault="00A2341B" w:rsidP="00A7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Certificado de conciliación o no conciliación extrajudicial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26A4E" w14:textId="77777777" w:rsidR="00A2341B" w:rsidRDefault="00A2341B" w:rsidP="00A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lastRenderedPageBreak/>
              <w:t xml:space="preserve">Convocantes </w:t>
            </w:r>
          </w:p>
          <w:p w14:paraId="00650E21" w14:textId="77777777" w:rsidR="00A2341B" w:rsidRDefault="00A2341B" w:rsidP="00A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Tutelantes</w:t>
            </w:r>
          </w:p>
          <w:p w14:paraId="3FDBA8A8" w14:textId="77777777" w:rsidR="00A2341B" w:rsidRDefault="00A2341B" w:rsidP="00A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 xml:space="preserve">Demandantes </w:t>
            </w:r>
          </w:p>
          <w:p w14:paraId="68E2165D" w14:textId="77777777" w:rsidR="00A2341B" w:rsidRDefault="00A2341B" w:rsidP="00A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t>Despachos judiciales</w:t>
            </w:r>
          </w:p>
          <w:p w14:paraId="6D288E51" w14:textId="77777777" w:rsidR="00212AE3" w:rsidRDefault="00212AE3" w:rsidP="0021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  <w:lastRenderedPageBreak/>
              <w:t>Procuraduría General de la Nación</w:t>
            </w:r>
          </w:p>
          <w:p w14:paraId="77516AD4" w14:textId="50B28F19" w:rsidR="00086250" w:rsidRPr="00BE6846" w:rsidRDefault="00086250" w:rsidP="00A2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</w:tr>
      <w:tr w:rsidR="007A1553" w:rsidRPr="00086250" w14:paraId="4126AE8F" w14:textId="77777777" w:rsidTr="00B74563">
        <w:trPr>
          <w:trHeight w:val="567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39447" w14:textId="77777777" w:rsidR="007A1553" w:rsidRPr="00236A3F" w:rsidRDefault="007A1553" w:rsidP="00DD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lastRenderedPageBreak/>
              <w:t xml:space="preserve">Gestión Estratégica  </w:t>
            </w:r>
          </w:p>
          <w:p w14:paraId="2065DBD5" w14:textId="77777777" w:rsidR="00DD7C06" w:rsidRPr="00236A3F" w:rsidRDefault="007A1553" w:rsidP="00DD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>Calidad y Mejora</w:t>
            </w:r>
          </w:p>
          <w:p w14:paraId="1E0C4814" w14:textId="4D3FB73F" w:rsidR="007A1553" w:rsidRPr="00236A3F" w:rsidRDefault="007A1553" w:rsidP="00DD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>Continua</w:t>
            </w:r>
          </w:p>
          <w:p w14:paraId="000CDDC9" w14:textId="5835EA66" w:rsidR="007A1553" w:rsidRPr="00236A3F" w:rsidRDefault="007A1553" w:rsidP="00DD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 xml:space="preserve">Control Interno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41AB" w14:textId="77777777" w:rsidR="007A1553" w:rsidRPr="00236A3F" w:rsidRDefault="007A1553" w:rsidP="007A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37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 xml:space="preserve">Informes de Auditoria </w:t>
            </w:r>
          </w:p>
          <w:p w14:paraId="4BDA0534" w14:textId="77777777" w:rsidR="007A1553" w:rsidRPr="00236A3F" w:rsidRDefault="007A1553" w:rsidP="007A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37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 xml:space="preserve">Informe de indicadores de gestión </w:t>
            </w:r>
          </w:p>
          <w:p w14:paraId="08A5271D" w14:textId="77777777" w:rsidR="007A1553" w:rsidRPr="00236A3F" w:rsidRDefault="007A1553" w:rsidP="007A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A34C4" w14:textId="58F7D8D1" w:rsidR="007A1553" w:rsidRPr="00236A3F" w:rsidRDefault="007A1553" w:rsidP="007A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7114C" w14:textId="13E95644" w:rsidR="007A1553" w:rsidRPr="00236A3F" w:rsidRDefault="007A1553" w:rsidP="00A0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/>
                <w:sz w:val="18"/>
                <w:szCs w:val="18"/>
                <w:lang w:val="es-ES"/>
              </w:rPr>
              <w:t>Formular e implementar acciones correctivas, preventivas y de mejora resultante de las actividades normales de control, seguimiento y evaluación.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F6CEC" w14:textId="6CE9CA1A" w:rsidR="007A1553" w:rsidRPr="00236A3F" w:rsidRDefault="003A0E9A" w:rsidP="007A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/>
                <w:sz w:val="18"/>
                <w:szCs w:val="18"/>
                <w:lang w:val="es-ES"/>
              </w:rPr>
              <w:t>P</w:t>
            </w:r>
            <w:r w:rsidR="007A1553" w:rsidRPr="00236A3F">
              <w:rPr>
                <w:rFonts w:ascii="GothamBook" w:hAnsi="GothamBook"/>
                <w:sz w:val="18"/>
                <w:szCs w:val="18"/>
                <w:lang w:val="es-ES"/>
              </w:rPr>
              <w:t>lan de mejoramiento del proceso</w:t>
            </w:r>
            <w:r w:rsidR="00A2341B" w:rsidRPr="00236A3F">
              <w:rPr>
                <w:rFonts w:ascii="GothamBook" w:hAnsi="GothamBook"/>
                <w:sz w:val="18"/>
                <w:szCs w:val="18"/>
                <w:lang w:val="es-ES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CFDC2" w14:textId="77777777" w:rsidR="007A1553" w:rsidRPr="00236A3F" w:rsidRDefault="007A1553" w:rsidP="00A0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 xml:space="preserve">Gestión Estratégica  </w:t>
            </w:r>
          </w:p>
          <w:p w14:paraId="2F243B86" w14:textId="77777777" w:rsidR="00A0054B" w:rsidRPr="00236A3F" w:rsidRDefault="007A1553" w:rsidP="00A0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>Calidad y Mejora</w:t>
            </w:r>
          </w:p>
          <w:p w14:paraId="3DEFE966" w14:textId="046844CE" w:rsidR="007A1553" w:rsidRPr="00236A3F" w:rsidRDefault="007A1553" w:rsidP="00A0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>Continua</w:t>
            </w:r>
          </w:p>
          <w:p w14:paraId="39926B2F" w14:textId="37D9B370" w:rsidR="007A1553" w:rsidRPr="00236A3F" w:rsidRDefault="007A1553" w:rsidP="00A0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othamBook" w:eastAsia="Times New Roman" w:hAnsi="GothamBook" w:cs="Arial"/>
                <w:sz w:val="18"/>
                <w:szCs w:val="18"/>
                <w:lang w:val="es-ES"/>
              </w:rPr>
            </w:pPr>
            <w:r w:rsidRPr="00236A3F">
              <w:rPr>
                <w:rFonts w:ascii="GothamBook" w:hAnsi="GothamBook" w:cs="Arial"/>
                <w:sz w:val="18"/>
                <w:szCs w:val="18"/>
                <w:lang w:val="es-ES"/>
              </w:rPr>
              <w:t>Control Interno</w:t>
            </w:r>
          </w:p>
        </w:tc>
      </w:tr>
      <w:tr w:rsidR="00086250" w:rsidRPr="00086250" w14:paraId="6AFDA292" w14:textId="77777777" w:rsidTr="00B74563">
        <w:trPr>
          <w:trHeight w:val="283"/>
        </w:trPr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4037E8B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RECURSOS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51A3EC4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REQUISITOS NORMATIVOS Y LEGALES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AE69562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PUNTOS DE CONTROL DEL PROCESO</w:t>
            </w:r>
          </w:p>
        </w:tc>
      </w:tr>
      <w:tr w:rsidR="00086250" w:rsidRPr="00086250" w14:paraId="05DCDA57" w14:textId="77777777" w:rsidTr="00B74563">
        <w:trPr>
          <w:trHeight w:val="964"/>
        </w:trPr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B04E" w14:textId="6BE95156" w:rsidR="00086250" w:rsidRPr="00A57AD3" w:rsidRDefault="00086250" w:rsidP="00A57A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Físicos: </w:t>
            </w:r>
            <w:r w:rsidR="00A57AD3" w:rsidRPr="00A57AD3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Instalaciones locativas adecuadas para la prestación de los</w:t>
            </w:r>
            <w:r w:rsidR="00A57AD3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="00A57AD3" w:rsidRPr="00A57AD3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servicios y </w:t>
            </w:r>
            <w:r w:rsidR="00C87A69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p</w:t>
            </w:r>
            <w:r w:rsidR="00A57AD3" w:rsidRPr="00A57AD3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apelería en general</w:t>
            </w:r>
            <w:r w:rsidR="00A57AD3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.</w:t>
            </w:r>
          </w:p>
          <w:p w14:paraId="42425E27" w14:textId="15D3A58C" w:rsidR="00086250" w:rsidRPr="00883698" w:rsidRDefault="00086250" w:rsidP="001967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Financieros:</w:t>
            </w:r>
            <w:r w:rsidR="00C87A69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 </w:t>
            </w:r>
            <w:r w:rsidR="00196747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Presupuesto general, </w:t>
            </w:r>
            <w:r w:rsidR="00883698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Plan de compra</w:t>
            </w:r>
            <w:r w:rsidR="00196747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s</w:t>
            </w:r>
            <w:r w:rsidR="00883698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="00196747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y Disponibilidad presupuestal para la correcta gestión jurídica y contractual. </w:t>
            </w:r>
          </w:p>
          <w:p w14:paraId="0722D264" w14:textId="7897A030" w:rsidR="00086250" w:rsidRPr="00086250" w:rsidRDefault="00086250" w:rsidP="00C87A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Tecnológico: </w:t>
            </w:r>
            <w:r w:rsidR="00C87A69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Of</w:t>
            </w:r>
            <w:r w:rsidR="00C87A69" w:rsidRPr="00C87A69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icina dotada de equipos de cómputo, Internet, sistemas de información y comunicación</w:t>
            </w:r>
          </w:p>
          <w:p w14:paraId="5DEE0019" w14:textId="0200179D" w:rsidR="00086250" w:rsidRPr="00086250" w:rsidRDefault="00086250" w:rsidP="00EE28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Humano: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="00EE281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Líder del área, </w:t>
            </w:r>
            <w:r w:rsidR="007273F6" w:rsidRPr="007273F6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Profesionales </w:t>
            </w:r>
            <w:r w:rsidR="00EE281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en derecho</w:t>
            </w:r>
            <w:r w:rsidR="00BC6E84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69AA6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REQUISITOS NORMATIVOS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: </w:t>
            </w:r>
          </w:p>
          <w:p w14:paraId="5CE7846E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38D05DA8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20E4892E" w14:textId="779D45C5" w:rsidR="00B45AE4" w:rsidRPr="00B45AE4" w:rsidRDefault="00086250" w:rsidP="00A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REQUISITOS LEGALES: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="00CF03C8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Constitución Política, Ley 100 de 1991, </w:t>
            </w:r>
            <w:r w:rsidR="00B45AE4" w:rsidRPr="00B45AE4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Resolución 5185 de 2013, Ley 1150 de 2007, Acuerdo 004 de 2014 (Estatuto de Contratación) y la Resolución 277 de 2014 (Manual de contratación).</w:t>
            </w:r>
          </w:p>
          <w:p w14:paraId="2CA5CCE0" w14:textId="451AED4E" w:rsidR="00086250" w:rsidRPr="00086250" w:rsidRDefault="00086250" w:rsidP="00B4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78E34" w14:textId="77777777" w:rsidR="00086250" w:rsidRDefault="000701FA" w:rsidP="00F1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701F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Oportunidad en la prestación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0701F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de los servicios</w:t>
            </w:r>
            <w:r w:rsidR="00F1730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, m</w:t>
            </w:r>
            <w:r w:rsidRPr="000701F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ediante el seguimiento y control a la</w:t>
            </w:r>
            <w:r w:rsidR="00F1730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0701F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atención de PQR</w:t>
            </w:r>
            <w:r w:rsidR="00F1730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F.</w:t>
            </w:r>
          </w:p>
          <w:p w14:paraId="5B14C21E" w14:textId="77777777" w:rsidR="00F17301" w:rsidRDefault="00F17301" w:rsidP="00F1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6FB174DB" w14:textId="6AEB2C70" w:rsidR="00F17301" w:rsidRPr="00086250" w:rsidRDefault="00F17301" w:rsidP="00F1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F1730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Representación Judicial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, m</w:t>
            </w:r>
            <w:r w:rsidRPr="00F1730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ediante el seguimiento y control a la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F1730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atención y presentación de demandas</w:t>
            </w:r>
          </w:p>
        </w:tc>
      </w:tr>
      <w:tr w:rsidR="00086250" w:rsidRPr="00086250" w14:paraId="3BD2CF0C" w14:textId="77777777" w:rsidTr="00B74563">
        <w:trPr>
          <w:trHeight w:val="283"/>
        </w:trPr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4B0FAEC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INDICADORES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496F5DF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>DOCUMENTOS Y REGISTROS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E632015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center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RIESGOS Y OPORTUNIDADES </w:t>
            </w:r>
          </w:p>
        </w:tc>
      </w:tr>
      <w:tr w:rsidR="00086250" w:rsidRPr="00086250" w14:paraId="7B9342DB" w14:textId="77777777" w:rsidTr="00B74563">
        <w:trPr>
          <w:trHeight w:val="1247"/>
        </w:trPr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CB40" w14:textId="77777777" w:rsid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INDICADOR ASOCIADO: </w:t>
            </w:r>
          </w:p>
          <w:p w14:paraId="6D82D08E" w14:textId="77777777" w:rsidR="00E6157B" w:rsidRDefault="00E6157B" w:rsidP="0076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4A23CC83" w14:textId="68F6001A" w:rsidR="00E6157B" w:rsidRDefault="00E6157B" w:rsidP="00E6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Atención jurídica oportuna a las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dependencias administrativas y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funcionarios del Municipio,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Incluyendo los procesos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Contractuales</w:t>
            </w:r>
            <w:r w:rsidR="00A9745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- Número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de asesorías jurídicas, </w:t>
            </w:r>
            <w:r w:rsidR="00A9745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i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ncluyendo la Asesoría que</w:t>
            </w:r>
            <w:r w:rsidR="00A9745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tenga relación con los procesos</w:t>
            </w:r>
            <w:r w:rsidR="003D2B7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contractuales</w:t>
            </w:r>
            <w:r w:rsidR="003D2B7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atendidos de manera oportuna/</w:t>
            </w:r>
            <w:r w:rsidR="003D2B7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Número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de</w:t>
            </w:r>
            <w:r w:rsidR="003D2B7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asesorías jurídicas, Incluyendo la Asesoría que tenga</w:t>
            </w:r>
            <w:r w:rsidR="003D2B7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relación con los procesos contractuales solicitadas x</w:t>
            </w:r>
            <w:r w:rsidR="003D2B71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E6157B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100</w:t>
            </w:r>
          </w:p>
          <w:p w14:paraId="205EC313" w14:textId="77777777" w:rsidR="00E6157B" w:rsidRDefault="00E6157B" w:rsidP="0076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1CDDD305" w14:textId="4E87C881" w:rsidR="009F0773" w:rsidRDefault="00931F8A" w:rsidP="0076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931F8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Atención total de los procesos judiciales en los que 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la E.S.E. VIDASINÚ </w:t>
            </w:r>
            <w:r w:rsidRPr="00931F8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sea sujeto procesal </w:t>
            </w:r>
            <w:proofErr w:type="gramStart"/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-  Número</w:t>
            </w:r>
            <w:proofErr w:type="gramEnd"/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931F8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de Procesos Judiciales </w:t>
            </w:r>
            <w:r w:rsidRPr="00931F8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lastRenderedPageBreak/>
              <w:t>atendidos de manera oportuna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931F8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/ </w:t>
            </w:r>
            <w:r w:rsidR="00CC699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Números </w:t>
            </w:r>
            <w:r w:rsidRPr="00931F8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de Procesos Judiciales Notificados X 100</w:t>
            </w:r>
            <w:r w:rsidRPr="00931F8A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cr/>
            </w:r>
          </w:p>
          <w:p w14:paraId="215DDE4C" w14:textId="642F04D9" w:rsidR="009F0773" w:rsidRPr="00086250" w:rsidRDefault="0076007E" w:rsidP="003D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Atención oportuna y de fondo de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los derechos de petición</w:t>
            </w:r>
            <w:r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presentados</w:t>
            </w:r>
            <w:r w:rsidR="004F07B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– Número de </w:t>
            </w: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Derechos de Petición atendidos</w:t>
            </w:r>
            <w:r w:rsidR="004F07B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oportunamente y de fondo /</w:t>
            </w:r>
            <w:r w:rsidR="004F07B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N</w:t>
            </w:r>
            <w:r w:rsidR="004F07B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úmero </w:t>
            </w: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total de Derechos de</w:t>
            </w:r>
            <w:r w:rsidR="004F07B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  <w:r w:rsidRPr="0076007E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Petición recibidos X 100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C268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lastRenderedPageBreak/>
              <w:t>DOCUMENTOS: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</w:p>
          <w:p w14:paraId="289FDD7C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  <w:p w14:paraId="18009F63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137"/>
              <w:rPr>
                <w:rFonts w:ascii="Gotham" w:eastAsia="Times New Roman" w:hAnsi="Gotham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sz w:val="16"/>
                <w:szCs w:val="16"/>
                <w:lang w:val="es-ES"/>
              </w:rPr>
              <w:t xml:space="preserve">REGISTROS: 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5B6D" w14:textId="6890E115" w:rsidR="00086250" w:rsidRPr="00086250" w:rsidRDefault="00AD7D26" w:rsidP="0036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37"/>
              <w:jc w:val="both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AD7D26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>Ver Mapa de Riesgos de Gestión</w:t>
            </w:r>
            <w:r w:rsidR="0036255F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Jurídica y de Contratación </w:t>
            </w:r>
          </w:p>
        </w:tc>
      </w:tr>
      <w:tr w:rsidR="00086250" w:rsidRPr="00086250" w14:paraId="1E4B2368" w14:textId="77777777" w:rsidTr="00B74563">
        <w:trPr>
          <w:trHeight w:val="136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B8E1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  <w:r w:rsidRPr="00086250">
              <w:rPr>
                <w:rFonts w:ascii="Gotham" w:eastAsia="Times New Roman" w:hAnsi="Gotham" w:cs="Arial"/>
                <w:bCs/>
                <w:spacing w:val="-3"/>
                <w:sz w:val="16"/>
                <w:szCs w:val="16"/>
                <w:lang w:val="es-ES"/>
              </w:rPr>
              <w:t>OBSERVACIONES:</w:t>
            </w:r>
            <w:r w:rsidRPr="00086250"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6A2D" w14:textId="77777777" w:rsidR="00086250" w:rsidRPr="00086250" w:rsidRDefault="00086250" w:rsidP="000862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0" w:right="137"/>
              <w:rPr>
                <w:rFonts w:ascii="GothamBook" w:eastAsia="Times New Roman" w:hAnsi="GothamBook" w:cs="Arial"/>
                <w:sz w:val="16"/>
                <w:szCs w:val="16"/>
                <w:lang w:val="es-ES"/>
              </w:rPr>
            </w:pPr>
          </w:p>
        </w:tc>
      </w:tr>
    </w:tbl>
    <w:p w14:paraId="64507204" w14:textId="77777777" w:rsidR="00D1577C" w:rsidRDefault="00D1577C" w:rsidP="003D2B71"/>
    <w:sectPr w:rsidR="00D1577C" w:rsidSect="00DA006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20EC" w14:textId="77777777" w:rsidR="00F04003" w:rsidRDefault="00F04003" w:rsidP="007555DF">
      <w:pPr>
        <w:spacing w:after="0" w:line="240" w:lineRule="auto"/>
      </w:pPr>
      <w:r>
        <w:separator/>
      </w:r>
    </w:p>
  </w:endnote>
  <w:endnote w:type="continuationSeparator" w:id="0">
    <w:p w14:paraId="5FDC0E0D" w14:textId="77777777" w:rsidR="00F04003" w:rsidRDefault="00F04003" w:rsidP="007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773"/>
      <w:gridCol w:w="4774"/>
      <w:gridCol w:w="4771"/>
    </w:tblGrid>
    <w:tr w:rsidR="007555DF" w:rsidRPr="00D1577C" w14:paraId="1FEC87E0" w14:textId="77777777" w:rsidTr="001244FB">
      <w:trPr>
        <w:trHeight w:hRule="exact" w:val="227"/>
        <w:jc w:val="center"/>
      </w:trPr>
      <w:tc>
        <w:tcPr>
          <w:tcW w:w="1667" w:type="pct"/>
          <w:shd w:val="clear" w:color="auto" w:fill="auto"/>
          <w:vAlign w:val="center"/>
          <w:hideMark/>
        </w:tcPr>
        <w:p w14:paraId="506744D1" w14:textId="77777777" w:rsidR="007555DF" w:rsidRPr="00AB6725" w:rsidRDefault="007555DF" w:rsidP="007555DF">
          <w:pPr>
            <w:spacing w:after="0" w:line="276" w:lineRule="auto"/>
            <w:jc w:val="center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</w:pPr>
          <w:r w:rsidRPr="00AB6725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  <w:hideMark/>
        </w:tcPr>
        <w:p w14:paraId="24C7DFB1" w14:textId="77777777" w:rsidR="007555DF" w:rsidRPr="00AB6725" w:rsidRDefault="007555DF" w:rsidP="007555DF">
          <w:pPr>
            <w:spacing w:after="0" w:line="276" w:lineRule="auto"/>
            <w:jc w:val="center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</w:pPr>
          <w:r w:rsidRPr="00AB6725">
            <w:rPr>
              <w:rFonts w:ascii="GothamBook" w:eastAsia="Times New Roman" w:hAnsi="GothamBook" w:cs="Tahoma"/>
              <w:bCs/>
              <w:color w:val="000000"/>
              <w:w w:val="102"/>
              <w:sz w:val="16"/>
              <w:szCs w:val="16"/>
              <w:lang w:val="es-CO" w:eastAsia="es-CO"/>
            </w:rPr>
            <w:t>REVISÓ</w:t>
          </w:r>
        </w:p>
      </w:tc>
      <w:tc>
        <w:tcPr>
          <w:tcW w:w="1666" w:type="pct"/>
          <w:shd w:val="clear" w:color="auto" w:fill="auto"/>
          <w:vAlign w:val="center"/>
          <w:hideMark/>
        </w:tcPr>
        <w:p w14:paraId="22DD5402" w14:textId="77777777" w:rsidR="007555DF" w:rsidRPr="00AB6725" w:rsidRDefault="007555DF" w:rsidP="007555DF">
          <w:pPr>
            <w:spacing w:after="0" w:line="276" w:lineRule="auto"/>
            <w:jc w:val="center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</w:pPr>
          <w:r w:rsidRPr="00AB6725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>APROBÓ</w:t>
          </w:r>
        </w:p>
      </w:tc>
    </w:tr>
    <w:tr w:rsidR="007555DF" w:rsidRPr="00D1577C" w14:paraId="2352F8E5" w14:textId="77777777" w:rsidTr="001244FB">
      <w:trPr>
        <w:trHeight w:val="510"/>
        <w:jc w:val="center"/>
      </w:trPr>
      <w:tc>
        <w:tcPr>
          <w:tcW w:w="1667" w:type="pct"/>
          <w:shd w:val="clear" w:color="auto" w:fill="auto"/>
          <w:hideMark/>
        </w:tcPr>
        <w:p w14:paraId="50256A3A" w14:textId="77777777" w:rsidR="007555DF" w:rsidRPr="00AB6725" w:rsidRDefault="007555DF" w:rsidP="007555DF">
          <w:pPr>
            <w:spacing w:after="0" w:line="276" w:lineRule="auto"/>
            <w:rPr>
              <w:rFonts w:ascii="GothamBook" w:eastAsia="Times New Roman" w:hAnsi="GothamBook" w:cs="Tahoma"/>
              <w:color w:val="000000"/>
              <w:sz w:val="16"/>
              <w:szCs w:val="16"/>
              <w:lang w:val="es-CO" w:eastAsia="es-CO"/>
            </w:rPr>
          </w:pPr>
          <w:r w:rsidRPr="00AB6725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>Nombre y Cargo:</w:t>
          </w:r>
          <w:r w:rsidRPr="00AB6725">
            <w:rPr>
              <w:rFonts w:ascii="GothamBook" w:eastAsia="Times New Roman" w:hAnsi="GothamBook" w:cs="Tahoma"/>
              <w:color w:val="000000"/>
              <w:sz w:val="16"/>
              <w:szCs w:val="16"/>
              <w:lang w:val="es-CO" w:eastAsia="es-CO"/>
            </w:rPr>
            <w:t xml:space="preserve">  </w:t>
          </w:r>
        </w:p>
        <w:p w14:paraId="46690258" w14:textId="77777777" w:rsidR="007555DF" w:rsidRPr="00AB6725" w:rsidRDefault="007555DF" w:rsidP="007555DF">
          <w:pPr>
            <w:spacing w:after="0" w:line="276" w:lineRule="auto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</w:pPr>
        </w:p>
        <w:p w14:paraId="458BCA8D" w14:textId="77777777" w:rsidR="007555DF" w:rsidRPr="00AB6725" w:rsidRDefault="007555DF" w:rsidP="007555DF">
          <w:pPr>
            <w:spacing w:after="0" w:line="276" w:lineRule="auto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1667" w:type="pct"/>
          <w:shd w:val="clear" w:color="auto" w:fill="auto"/>
          <w:hideMark/>
        </w:tcPr>
        <w:p w14:paraId="1EE6623C" w14:textId="77777777" w:rsidR="007555DF" w:rsidRPr="00AB6725" w:rsidRDefault="007555DF" w:rsidP="007555DF">
          <w:pPr>
            <w:spacing w:after="0" w:line="276" w:lineRule="auto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</w:pPr>
          <w:r w:rsidRPr="00AB6725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>Nombre y Cargo:</w:t>
          </w:r>
          <w:r w:rsidRPr="00AB6725">
            <w:rPr>
              <w:rFonts w:ascii="GothamBook" w:eastAsia="Times New Roman" w:hAnsi="GothamBook" w:cs="Tahoma"/>
              <w:color w:val="000000"/>
              <w:sz w:val="16"/>
              <w:szCs w:val="16"/>
              <w:lang w:val="es-CO" w:eastAsia="es-CO"/>
            </w:rPr>
            <w:t xml:space="preserve">  </w:t>
          </w:r>
        </w:p>
      </w:tc>
      <w:tc>
        <w:tcPr>
          <w:tcW w:w="1666" w:type="pct"/>
          <w:shd w:val="clear" w:color="auto" w:fill="auto"/>
          <w:hideMark/>
        </w:tcPr>
        <w:p w14:paraId="07535791" w14:textId="77777777" w:rsidR="007555DF" w:rsidRPr="00AB6725" w:rsidRDefault="007555DF" w:rsidP="007555DF">
          <w:pPr>
            <w:spacing w:after="0" w:line="276" w:lineRule="auto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</w:pPr>
          <w:r w:rsidRPr="00AB6725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>Nombre y Cargo:</w:t>
          </w:r>
          <w:r w:rsidRPr="00AB6725">
            <w:rPr>
              <w:rFonts w:ascii="GothamBook" w:eastAsia="Times New Roman" w:hAnsi="GothamBook" w:cs="Tahoma"/>
              <w:color w:val="000000"/>
              <w:sz w:val="16"/>
              <w:szCs w:val="16"/>
              <w:lang w:val="es-CO" w:eastAsia="es-CO"/>
            </w:rPr>
            <w:t xml:space="preserve">  </w:t>
          </w:r>
        </w:p>
      </w:tc>
    </w:tr>
    <w:tr w:rsidR="007555DF" w:rsidRPr="00D1577C" w14:paraId="7D31C538" w14:textId="77777777" w:rsidTr="001244FB">
      <w:trPr>
        <w:trHeight w:val="227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41232AE7" w14:textId="77777777" w:rsidR="007555DF" w:rsidRPr="00D1577C" w:rsidRDefault="007555DF" w:rsidP="007555DF">
          <w:pPr>
            <w:spacing w:after="0" w:line="276" w:lineRule="auto"/>
            <w:jc w:val="both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highlight w:val="yellow"/>
              <w:lang w:val="es-CO" w:eastAsia="es-CO"/>
            </w:rPr>
          </w:pPr>
          <w:r w:rsidRPr="00D1577C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 xml:space="preserve">Lugar y tiempo de Archivo: </w:t>
          </w:r>
          <w:r w:rsidRPr="003B0F33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 xml:space="preserve"> Nombre de la Oficina -  5 años</w:t>
          </w:r>
        </w:p>
      </w:tc>
    </w:tr>
    <w:tr w:rsidR="007555DF" w:rsidRPr="00D1577C" w14:paraId="21D6E98B" w14:textId="77777777" w:rsidTr="001244FB">
      <w:trPr>
        <w:trHeight w:val="227"/>
        <w:jc w:val="center"/>
      </w:trPr>
      <w:tc>
        <w:tcPr>
          <w:tcW w:w="5000" w:type="pct"/>
          <w:gridSpan w:val="3"/>
          <w:shd w:val="clear" w:color="auto" w:fill="auto"/>
          <w:vAlign w:val="center"/>
        </w:tcPr>
        <w:p w14:paraId="7967E55C" w14:textId="77777777" w:rsidR="007555DF" w:rsidRPr="00D1577C" w:rsidRDefault="007555DF" w:rsidP="007555DF">
          <w:pPr>
            <w:spacing w:after="0" w:line="276" w:lineRule="auto"/>
            <w:jc w:val="both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highlight w:val="yellow"/>
              <w:lang w:val="es-CO" w:eastAsia="es-CO"/>
            </w:rPr>
          </w:pPr>
          <w:r w:rsidRPr="00D1577C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 xml:space="preserve">Documento Original:  </w:t>
          </w:r>
          <w:r w:rsidRPr="003B0F33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>Nombre de la Oficina</w:t>
          </w:r>
        </w:p>
      </w:tc>
    </w:tr>
    <w:tr w:rsidR="007555DF" w:rsidRPr="00D1577C" w14:paraId="0554054D" w14:textId="77777777" w:rsidTr="001244FB">
      <w:trPr>
        <w:trHeight w:val="227"/>
        <w:jc w:val="center"/>
      </w:trPr>
      <w:tc>
        <w:tcPr>
          <w:tcW w:w="5000" w:type="pct"/>
          <w:gridSpan w:val="3"/>
          <w:shd w:val="clear" w:color="auto" w:fill="auto"/>
          <w:vAlign w:val="center"/>
          <w:hideMark/>
        </w:tcPr>
        <w:p w14:paraId="4CCA3B5C" w14:textId="77777777" w:rsidR="007555DF" w:rsidRPr="00D1577C" w:rsidRDefault="007555DF" w:rsidP="007555DF">
          <w:pPr>
            <w:spacing w:after="0" w:line="276" w:lineRule="auto"/>
            <w:jc w:val="both"/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highlight w:val="yellow"/>
              <w:lang w:val="es-CO" w:eastAsia="es-CO"/>
            </w:rPr>
          </w:pPr>
          <w:r w:rsidRPr="00D1577C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 xml:space="preserve">Disposición final: </w:t>
          </w:r>
          <w:r w:rsidRPr="003B0F33">
            <w:rPr>
              <w:rFonts w:ascii="GothamBook" w:eastAsia="Times New Roman" w:hAnsi="GothamBook" w:cs="Tahoma"/>
              <w:bCs/>
              <w:color w:val="000000"/>
              <w:sz w:val="16"/>
              <w:szCs w:val="16"/>
              <w:lang w:val="es-CO" w:eastAsia="es-CO"/>
            </w:rPr>
            <w:t xml:space="preserve"> Archivo Histórico</w:t>
          </w:r>
        </w:p>
      </w:tc>
    </w:tr>
  </w:tbl>
  <w:p w14:paraId="0DE89F66" w14:textId="77777777" w:rsidR="007555DF" w:rsidRDefault="007555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E05F" w14:textId="77777777" w:rsidR="00F04003" w:rsidRDefault="00F04003" w:rsidP="007555DF">
      <w:pPr>
        <w:spacing w:after="0" w:line="240" w:lineRule="auto"/>
      </w:pPr>
      <w:r>
        <w:separator/>
      </w:r>
    </w:p>
  </w:footnote>
  <w:footnote w:type="continuationSeparator" w:id="0">
    <w:p w14:paraId="45DC260C" w14:textId="77777777" w:rsidR="00F04003" w:rsidRDefault="00F04003" w:rsidP="007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454" w:type="dxa"/>
      <w:tblLook w:val="04A0" w:firstRow="1" w:lastRow="0" w:firstColumn="1" w:lastColumn="0" w:noHBand="0" w:noVBand="1"/>
    </w:tblPr>
    <w:tblGrid>
      <w:gridCol w:w="3167"/>
      <w:gridCol w:w="8310"/>
      <w:gridCol w:w="2977"/>
    </w:tblGrid>
    <w:tr w:rsidR="007555DF" w:rsidRPr="007555DF" w14:paraId="7B007C8C" w14:textId="77777777" w:rsidTr="009E5ADE">
      <w:trPr>
        <w:trHeight w:val="315"/>
      </w:trPr>
      <w:tc>
        <w:tcPr>
          <w:tcW w:w="3167" w:type="dxa"/>
          <w:vMerge w:val="restart"/>
          <w:noWrap/>
          <w:hideMark/>
        </w:tcPr>
        <w:p w14:paraId="431F16F9" w14:textId="77777777" w:rsidR="007555DF" w:rsidRPr="007555DF" w:rsidRDefault="007555DF" w:rsidP="007555DF">
          <w:pPr>
            <w:pStyle w:val="Encabezado"/>
          </w:pPr>
          <w:r w:rsidRPr="007555DF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5BE08E6" wp14:editId="56682B62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257300" cy="733425"/>
                <wp:effectExtent l="0" t="0" r="0" b="9525"/>
                <wp:wrapNone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83E7D4-6C64-4FFD-B0FF-6C83B360772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8283E7D4-6C64-4FFD-B0FF-6C83B360772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C11F3B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8310" w:type="dxa"/>
          <w:vMerge w:val="restart"/>
          <w:noWrap/>
          <w:hideMark/>
        </w:tcPr>
        <w:p w14:paraId="3D24B611" w14:textId="77777777" w:rsidR="00042CF7" w:rsidRDefault="00042CF7" w:rsidP="00042CF7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</w:p>
        <w:p w14:paraId="7DD7ECED" w14:textId="53FE7446" w:rsidR="007555DF" w:rsidRPr="00AB6725" w:rsidRDefault="00A0054B" w:rsidP="00042CF7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  <w:r>
            <w:rPr>
              <w:rFonts w:ascii="Gotham" w:hAnsi="Gotham"/>
              <w:b/>
              <w:bCs/>
              <w:sz w:val="20"/>
              <w:szCs w:val="20"/>
              <w:lang w:val="es-419"/>
            </w:rPr>
            <w:t>GESTIÓN JURÍDICA Y CONTRATACIÓN</w:t>
          </w:r>
        </w:p>
      </w:tc>
      <w:tc>
        <w:tcPr>
          <w:tcW w:w="2977" w:type="dxa"/>
          <w:noWrap/>
          <w:hideMark/>
        </w:tcPr>
        <w:p w14:paraId="5FA93FC6" w14:textId="6B61C12E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 xml:space="preserve">CÓDIGO:  </w:t>
          </w:r>
          <w:r w:rsidR="00C6640A">
            <w:rPr>
              <w:rFonts w:ascii="GothamBook" w:hAnsi="GothamBook"/>
              <w:sz w:val="16"/>
              <w:szCs w:val="16"/>
              <w:lang w:val="es-419"/>
            </w:rPr>
            <w:t>FR</w:t>
          </w:r>
          <w:r w:rsidRPr="00AB6725">
            <w:rPr>
              <w:rFonts w:ascii="GothamBook" w:hAnsi="GothamBook"/>
              <w:sz w:val="16"/>
              <w:szCs w:val="16"/>
              <w:lang w:val="es-419"/>
            </w:rPr>
            <w:t>-</w:t>
          </w:r>
          <w:r w:rsidR="00C6640A">
            <w:rPr>
              <w:rFonts w:ascii="GothamBook" w:hAnsi="GothamBook"/>
              <w:sz w:val="16"/>
              <w:szCs w:val="16"/>
              <w:lang w:val="es-419"/>
            </w:rPr>
            <w:t>GE</w:t>
          </w:r>
          <w:r w:rsidRPr="00AB6725">
            <w:rPr>
              <w:rFonts w:ascii="GothamBook" w:hAnsi="GothamBook"/>
              <w:sz w:val="16"/>
              <w:szCs w:val="16"/>
              <w:lang w:val="es-419"/>
            </w:rPr>
            <w:t>-00</w:t>
          </w:r>
          <w:r w:rsidR="00C6640A">
            <w:rPr>
              <w:rFonts w:ascii="GothamBook" w:hAnsi="GothamBook"/>
              <w:sz w:val="16"/>
              <w:szCs w:val="16"/>
              <w:lang w:val="es-419"/>
            </w:rPr>
            <w:t>1</w:t>
          </w:r>
        </w:p>
      </w:tc>
    </w:tr>
    <w:tr w:rsidR="007555DF" w:rsidRPr="007555DF" w14:paraId="5B5C07E0" w14:textId="77777777" w:rsidTr="009E5ADE">
      <w:trPr>
        <w:trHeight w:val="315"/>
      </w:trPr>
      <w:tc>
        <w:tcPr>
          <w:tcW w:w="3167" w:type="dxa"/>
          <w:vMerge/>
          <w:hideMark/>
        </w:tcPr>
        <w:p w14:paraId="5CB6FD18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8310" w:type="dxa"/>
          <w:vMerge/>
          <w:hideMark/>
        </w:tcPr>
        <w:p w14:paraId="731873D5" w14:textId="77777777" w:rsidR="007555DF" w:rsidRPr="00AB6725" w:rsidRDefault="007555DF" w:rsidP="00AB6725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</w:p>
      </w:tc>
      <w:tc>
        <w:tcPr>
          <w:tcW w:w="2977" w:type="dxa"/>
          <w:noWrap/>
          <w:hideMark/>
        </w:tcPr>
        <w:p w14:paraId="0C20A4B9" w14:textId="66EAA2F8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 xml:space="preserve">FECHA: </w:t>
          </w:r>
          <w:r w:rsidR="00C6640A">
            <w:rPr>
              <w:rFonts w:ascii="GothamBook" w:hAnsi="GothamBook"/>
              <w:sz w:val="16"/>
              <w:szCs w:val="16"/>
              <w:lang w:val="es-419"/>
            </w:rPr>
            <w:t>24</w:t>
          </w:r>
          <w:r w:rsidRPr="00AB6725">
            <w:rPr>
              <w:rFonts w:ascii="GothamBook" w:hAnsi="GothamBook"/>
              <w:sz w:val="16"/>
              <w:szCs w:val="16"/>
              <w:lang w:val="es-419"/>
            </w:rPr>
            <w:t>/</w:t>
          </w:r>
          <w:r w:rsidR="00C6640A">
            <w:rPr>
              <w:rFonts w:ascii="GothamBook" w:hAnsi="GothamBook"/>
              <w:sz w:val="16"/>
              <w:szCs w:val="16"/>
              <w:lang w:val="es-419"/>
            </w:rPr>
            <w:t>08</w:t>
          </w:r>
          <w:r w:rsidRPr="00AB6725">
            <w:rPr>
              <w:rFonts w:ascii="GothamBook" w:hAnsi="GothamBook"/>
              <w:sz w:val="16"/>
              <w:szCs w:val="16"/>
              <w:lang w:val="es-419"/>
            </w:rPr>
            <w:t>/</w:t>
          </w:r>
          <w:r w:rsidR="00C6640A">
            <w:rPr>
              <w:rFonts w:ascii="GothamBook" w:hAnsi="GothamBook"/>
              <w:sz w:val="16"/>
              <w:szCs w:val="16"/>
              <w:lang w:val="es-419"/>
            </w:rPr>
            <w:t>2020</w:t>
          </w:r>
        </w:p>
      </w:tc>
    </w:tr>
    <w:tr w:rsidR="007555DF" w:rsidRPr="007555DF" w14:paraId="0C6AE9DE" w14:textId="77777777" w:rsidTr="009E5ADE">
      <w:trPr>
        <w:trHeight w:val="315"/>
      </w:trPr>
      <w:tc>
        <w:tcPr>
          <w:tcW w:w="3167" w:type="dxa"/>
          <w:vMerge/>
          <w:hideMark/>
        </w:tcPr>
        <w:p w14:paraId="74A6FED4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8310" w:type="dxa"/>
          <w:vMerge w:val="restart"/>
          <w:hideMark/>
        </w:tcPr>
        <w:p w14:paraId="20FA1F1C" w14:textId="77777777" w:rsidR="00042CF7" w:rsidRDefault="00042CF7" w:rsidP="00AB6725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</w:p>
        <w:p w14:paraId="458AFEC8" w14:textId="1A60E8E1" w:rsidR="007555DF" w:rsidRPr="00AB6725" w:rsidRDefault="00042CF7" w:rsidP="00AB6725">
          <w:pPr>
            <w:pStyle w:val="Encabezado"/>
            <w:jc w:val="center"/>
            <w:rPr>
              <w:rFonts w:ascii="Gotham" w:hAnsi="Gotham"/>
              <w:b/>
              <w:bCs/>
              <w:sz w:val="20"/>
              <w:szCs w:val="20"/>
              <w:lang w:val="es-419"/>
            </w:rPr>
          </w:pPr>
          <w:r>
            <w:rPr>
              <w:rFonts w:ascii="Gotham" w:hAnsi="Gotham"/>
              <w:b/>
              <w:bCs/>
              <w:sz w:val="20"/>
              <w:szCs w:val="20"/>
              <w:lang w:val="es-419"/>
            </w:rPr>
            <w:t>CARACTERIZACI</w:t>
          </w:r>
          <w:r w:rsidR="00A0054B">
            <w:rPr>
              <w:rFonts w:ascii="Gotham" w:hAnsi="Gotham"/>
              <w:b/>
              <w:bCs/>
              <w:sz w:val="20"/>
              <w:szCs w:val="20"/>
              <w:lang w:val="es-419"/>
            </w:rPr>
            <w:t>Ó</w:t>
          </w:r>
          <w:r>
            <w:rPr>
              <w:rFonts w:ascii="Gotham" w:hAnsi="Gotham"/>
              <w:b/>
              <w:bCs/>
              <w:sz w:val="20"/>
              <w:szCs w:val="20"/>
              <w:lang w:val="es-419"/>
            </w:rPr>
            <w:t>N DE PROCESO</w:t>
          </w:r>
        </w:p>
      </w:tc>
      <w:tc>
        <w:tcPr>
          <w:tcW w:w="2977" w:type="dxa"/>
          <w:noWrap/>
          <w:hideMark/>
        </w:tcPr>
        <w:p w14:paraId="005D0A90" w14:textId="068357E9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>VERSIÓN: 0</w:t>
          </w:r>
          <w:r w:rsidR="00C6640A">
            <w:rPr>
              <w:rFonts w:ascii="GothamBook" w:hAnsi="GothamBook"/>
              <w:sz w:val="16"/>
              <w:szCs w:val="16"/>
              <w:lang w:val="es-419"/>
            </w:rPr>
            <w:t>3</w:t>
          </w:r>
        </w:p>
      </w:tc>
    </w:tr>
    <w:tr w:rsidR="007555DF" w:rsidRPr="007555DF" w14:paraId="0399938C" w14:textId="77777777" w:rsidTr="009E5ADE">
      <w:trPr>
        <w:trHeight w:val="315"/>
      </w:trPr>
      <w:tc>
        <w:tcPr>
          <w:tcW w:w="3167" w:type="dxa"/>
          <w:vMerge/>
          <w:hideMark/>
        </w:tcPr>
        <w:p w14:paraId="7C9A9BEC" w14:textId="77777777" w:rsidR="007555DF" w:rsidRPr="007555DF" w:rsidRDefault="007555DF" w:rsidP="007555DF">
          <w:pPr>
            <w:pStyle w:val="Encabezado"/>
            <w:rPr>
              <w:lang w:val="es-419"/>
            </w:rPr>
          </w:pPr>
        </w:p>
      </w:tc>
      <w:tc>
        <w:tcPr>
          <w:tcW w:w="8310" w:type="dxa"/>
          <w:vMerge/>
          <w:hideMark/>
        </w:tcPr>
        <w:p w14:paraId="525CB6BE" w14:textId="77777777" w:rsidR="007555DF" w:rsidRPr="007555DF" w:rsidRDefault="007555DF" w:rsidP="007555DF">
          <w:pPr>
            <w:pStyle w:val="Encabezado"/>
            <w:rPr>
              <w:b/>
              <w:bCs/>
              <w:lang w:val="es-419"/>
            </w:rPr>
          </w:pPr>
        </w:p>
      </w:tc>
      <w:tc>
        <w:tcPr>
          <w:tcW w:w="2977" w:type="dxa"/>
          <w:noWrap/>
          <w:hideMark/>
        </w:tcPr>
        <w:p w14:paraId="49DB780E" w14:textId="77777777" w:rsidR="007555DF" w:rsidRPr="00AB6725" w:rsidRDefault="007555DF" w:rsidP="007555DF">
          <w:pPr>
            <w:pStyle w:val="Encabezado"/>
            <w:rPr>
              <w:rFonts w:ascii="GothamBook" w:hAnsi="GothamBook"/>
              <w:sz w:val="16"/>
              <w:szCs w:val="16"/>
              <w:lang w:val="es-419"/>
            </w:rPr>
          </w:pPr>
          <w:r w:rsidRPr="00AB6725">
            <w:rPr>
              <w:rFonts w:ascii="GothamBook" w:hAnsi="GothamBook"/>
              <w:sz w:val="16"/>
              <w:szCs w:val="16"/>
              <w:lang w:val="es-419"/>
            </w:rPr>
            <w:t xml:space="preserve">Página 1 de 2 </w:t>
          </w:r>
        </w:p>
      </w:tc>
    </w:tr>
  </w:tbl>
  <w:p w14:paraId="0EC38445" w14:textId="33259057" w:rsidR="007555DF" w:rsidRDefault="007555DF">
    <w:pPr>
      <w:pStyle w:val="Encabezado"/>
    </w:pPr>
  </w:p>
  <w:p w14:paraId="3B92FA11" w14:textId="77777777" w:rsidR="007555DF" w:rsidRDefault="00755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7411"/>
    <w:multiLevelType w:val="hybridMultilevel"/>
    <w:tmpl w:val="66B211C6"/>
    <w:lvl w:ilvl="0" w:tplc="37D66868">
      <w:start w:val="1"/>
      <w:numFmt w:val="decimal"/>
      <w:lvlText w:val="%1."/>
      <w:lvlJc w:val="left"/>
      <w:pPr>
        <w:ind w:left="504" w:hanging="360"/>
      </w:pPr>
      <w:rPr>
        <w:rFonts w:ascii="GothamBook" w:hAnsi="GothamBook" w:hint="default"/>
        <w:b w:val="0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224" w:hanging="360"/>
      </w:pPr>
    </w:lvl>
    <w:lvl w:ilvl="2" w:tplc="240A001B" w:tentative="1">
      <w:start w:val="1"/>
      <w:numFmt w:val="lowerRoman"/>
      <w:lvlText w:val="%3."/>
      <w:lvlJc w:val="right"/>
      <w:pPr>
        <w:ind w:left="1944" w:hanging="180"/>
      </w:pPr>
    </w:lvl>
    <w:lvl w:ilvl="3" w:tplc="240A000F" w:tentative="1">
      <w:start w:val="1"/>
      <w:numFmt w:val="decimal"/>
      <w:lvlText w:val="%4."/>
      <w:lvlJc w:val="left"/>
      <w:pPr>
        <w:ind w:left="2664" w:hanging="360"/>
      </w:pPr>
    </w:lvl>
    <w:lvl w:ilvl="4" w:tplc="240A0019" w:tentative="1">
      <w:start w:val="1"/>
      <w:numFmt w:val="lowerLetter"/>
      <w:lvlText w:val="%5."/>
      <w:lvlJc w:val="left"/>
      <w:pPr>
        <w:ind w:left="3384" w:hanging="360"/>
      </w:pPr>
    </w:lvl>
    <w:lvl w:ilvl="5" w:tplc="240A001B" w:tentative="1">
      <w:start w:val="1"/>
      <w:numFmt w:val="lowerRoman"/>
      <w:lvlText w:val="%6."/>
      <w:lvlJc w:val="right"/>
      <w:pPr>
        <w:ind w:left="4104" w:hanging="180"/>
      </w:pPr>
    </w:lvl>
    <w:lvl w:ilvl="6" w:tplc="240A000F" w:tentative="1">
      <w:start w:val="1"/>
      <w:numFmt w:val="decimal"/>
      <w:lvlText w:val="%7."/>
      <w:lvlJc w:val="left"/>
      <w:pPr>
        <w:ind w:left="4824" w:hanging="360"/>
      </w:pPr>
    </w:lvl>
    <w:lvl w:ilvl="7" w:tplc="240A0019" w:tentative="1">
      <w:start w:val="1"/>
      <w:numFmt w:val="lowerLetter"/>
      <w:lvlText w:val="%8."/>
      <w:lvlJc w:val="left"/>
      <w:pPr>
        <w:ind w:left="5544" w:hanging="360"/>
      </w:pPr>
    </w:lvl>
    <w:lvl w:ilvl="8" w:tplc="240A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83391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E6"/>
    <w:rsid w:val="0000139D"/>
    <w:rsid w:val="00042CF7"/>
    <w:rsid w:val="0006388D"/>
    <w:rsid w:val="000701FA"/>
    <w:rsid w:val="00086250"/>
    <w:rsid w:val="000D2E9D"/>
    <w:rsid w:val="00120D0D"/>
    <w:rsid w:val="0016616B"/>
    <w:rsid w:val="00180080"/>
    <w:rsid w:val="00183DE5"/>
    <w:rsid w:val="00194B43"/>
    <w:rsid w:val="00196747"/>
    <w:rsid w:val="001B0416"/>
    <w:rsid w:val="001D6B39"/>
    <w:rsid w:val="00212AE3"/>
    <w:rsid w:val="00235D8D"/>
    <w:rsid w:val="00236A3F"/>
    <w:rsid w:val="00250F86"/>
    <w:rsid w:val="00290430"/>
    <w:rsid w:val="002C069B"/>
    <w:rsid w:val="002C2766"/>
    <w:rsid w:val="003076D9"/>
    <w:rsid w:val="00321D36"/>
    <w:rsid w:val="003248C6"/>
    <w:rsid w:val="00327C13"/>
    <w:rsid w:val="0036255F"/>
    <w:rsid w:val="00373D4F"/>
    <w:rsid w:val="003A0E9A"/>
    <w:rsid w:val="003B0F33"/>
    <w:rsid w:val="003D2B71"/>
    <w:rsid w:val="003F19DB"/>
    <w:rsid w:val="003F30F2"/>
    <w:rsid w:val="00471F5E"/>
    <w:rsid w:val="004B00E8"/>
    <w:rsid w:val="004B6F88"/>
    <w:rsid w:val="004E12A4"/>
    <w:rsid w:val="004F07BF"/>
    <w:rsid w:val="00521757"/>
    <w:rsid w:val="00530BAF"/>
    <w:rsid w:val="00533FD1"/>
    <w:rsid w:val="005355F7"/>
    <w:rsid w:val="0053761B"/>
    <w:rsid w:val="00563910"/>
    <w:rsid w:val="005651CB"/>
    <w:rsid w:val="00581985"/>
    <w:rsid w:val="005B631D"/>
    <w:rsid w:val="005C6503"/>
    <w:rsid w:val="005F7C62"/>
    <w:rsid w:val="00604FD9"/>
    <w:rsid w:val="00643954"/>
    <w:rsid w:val="00646CAB"/>
    <w:rsid w:val="00666005"/>
    <w:rsid w:val="006926D3"/>
    <w:rsid w:val="006C2234"/>
    <w:rsid w:val="006C68F7"/>
    <w:rsid w:val="006E6E86"/>
    <w:rsid w:val="00700054"/>
    <w:rsid w:val="007273F6"/>
    <w:rsid w:val="00734601"/>
    <w:rsid w:val="00753415"/>
    <w:rsid w:val="007555DF"/>
    <w:rsid w:val="0076007E"/>
    <w:rsid w:val="00780B67"/>
    <w:rsid w:val="00791AA3"/>
    <w:rsid w:val="007A1553"/>
    <w:rsid w:val="007E331B"/>
    <w:rsid w:val="007F1235"/>
    <w:rsid w:val="00844BBB"/>
    <w:rsid w:val="00844CED"/>
    <w:rsid w:val="00864408"/>
    <w:rsid w:val="00874550"/>
    <w:rsid w:val="00883698"/>
    <w:rsid w:val="009079EE"/>
    <w:rsid w:val="00931F8A"/>
    <w:rsid w:val="00975001"/>
    <w:rsid w:val="009B248C"/>
    <w:rsid w:val="009B2EE6"/>
    <w:rsid w:val="009B3C40"/>
    <w:rsid w:val="009D7E5C"/>
    <w:rsid w:val="009E0AEA"/>
    <w:rsid w:val="009E5ADE"/>
    <w:rsid w:val="009E653A"/>
    <w:rsid w:val="009F0773"/>
    <w:rsid w:val="00A0054B"/>
    <w:rsid w:val="00A228C0"/>
    <w:rsid w:val="00A2341B"/>
    <w:rsid w:val="00A42F77"/>
    <w:rsid w:val="00A445E8"/>
    <w:rsid w:val="00A44675"/>
    <w:rsid w:val="00A577FC"/>
    <w:rsid w:val="00A57AD3"/>
    <w:rsid w:val="00A61834"/>
    <w:rsid w:val="00A71581"/>
    <w:rsid w:val="00A9745B"/>
    <w:rsid w:val="00AA6585"/>
    <w:rsid w:val="00AB6725"/>
    <w:rsid w:val="00AD540C"/>
    <w:rsid w:val="00AD7D26"/>
    <w:rsid w:val="00B01808"/>
    <w:rsid w:val="00B45AE4"/>
    <w:rsid w:val="00B74563"/>
    <w:rsid w:val="00BA5301"/>
    <w:rsid w:val="00BA7FA8"/>
    <w:rsid w:val="00BC0995"/>
    <w:rsid w:val="00BC6E84"/>
    <w:rsid w:val="00BE6846"/>
    <w:rsid w:val="00BF7E1E"/>
    <w:rsid w:val="00C22D92"/>
    <w:rsid w:val="00C5109A"/>
    <w:rsid w:val="00C6640A"/>
    <w:rsid w:val="00C87A69"/>
    <w:rsid w:val="00CC699A"/>
    <w:rsid w:val="00CD1BCF"/>
    <w:rsid w:val="00CF03C8"/>
    <w:rsid w:val="00D00530"/>
    <w:rsid w:val="00D1577C"/>
    <w:rsid w:val="00D45276"/>
    <w:rsid w:val="00D52CE7"/>
    <w:rsid w:val="00D624C9"/>
    <w:rsid w:val="00D7718F"/>
    <w:rsid w:val="00DA006A"/>
    <w:rsid w:val="00DC2770"/>
    <w:rsid w:val="00DD3C1B"/>
    <w:rsid w:val="00DD5757"/>
    <w:rsid w:val="00DD7C06"/>
    <w:rsid w:val="00DF0FBA"/>
    <w:rsid w:val="00DF760F"/>
    <w:rsid w:val="00E129B0"/>
    <w:rsid w:val="00E1563A"/>
    <w:rsid w:val="00E217EC"/>
    <w:rsid w:val="00E47156"/>
    <w:rsid w:val="00E56F3E"/>
    <w:rsid w:val="00E6157B"/>
    <w:rsid w:val="00E8587B"/>
    <w:rsid w:val="00E90E92"/>
    <w:rsid w:val="00E95908"/>
    <w:rsid w:val="00EB442A"/>
    <w:rsid w:val="00EE281F"/>
    <w:rsid w:val="00EF3FD5"/>
    <w:rsid w:val="00F00B4B"/>
    <w:rsid w:val="00F04003"/>
    <w:rsid w:val="00F17301"/>
    <w:rsid w:val="00F21552"/>
    <w:rsid w:val="00F81913"/>
    <w:rsid w:val="00FA3237"/>
    <w:rsid w:val="00FE28BE"/>
    <w:rsid w:val="00FF4A11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DAA"/>
  <w15:chartTrackingRefBased/>
  <w15:docId w15:val="{8ABCABB5-B770-4F7A-928B-5BA1E376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12A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E12A4"/>
  </w:style>
  <w:style w:type="character" w:styleId="Refdecomentario">
    <w:name w:val="annotation reference"/>
    <w:basedOn w:val="Fuentedeprrafopredeter"/>
    <w:uiPriority w:val="99"/>
    <w:semiHidden/>
    <w:unhideWhenUsed/>
    <w:rsid w:val="00646C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C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CAB"/>
    <w:rPr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CAB"/>
    <w:rPr>
      <w:rFonts w:ascii="Segoe UI" w:hAnsi="Segoe UI" w:cs="Segoe UI"/>
      <w:sz w:val="18"/>
      <w:szCs w:val="18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4C9"/>
    <w:rPr>
      <w:b/>
      <w:bCs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755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5DF"/>
    <w:rPr>
      <w:lang w:val="es-419"/>
    </w:rPr>
  </w:style>
  <w:style w:type="paragraph" w:customStyle="1" w:styleId="Default">
    <w:name w:val="Default"/>
    <w:rsid w:val="0004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Eustorgio Morales Rico</dc:creator>
  <cp:keywords/>
  <dc:description/>
  <cp:lastModifiedBy>Javier Guzman Reyes</cp:lastModifiedBy>
  <cp:revision>89</cp:revision>
  <cp:lastPrinted>2022-04-06T15:16:00Z</cp:lastPrinted>
  <dcterms:created xsi:type="dcterms:W3CDTF">2022-08-16T23:54:00Z</dcterms:created>
  <dcterms:modified xsi:type="dcterms:W3CDTF">2022-09-30T13:04:00Z</dcterms:modified>
</cp:coreProperties>
</file>